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B2E6D9">
      <w:pPr>
        <w:spacing w:line="240" w:lineRule="auto"/>
        <w:jc w:val="both"/>
        <w:rPr>
          <w:rFonts w:hint="eastAsia"/>
          <w:b/>
          <w:sz w:val="48"/>
          <w:szCs w:val="48"/>
        </w:rPr>
      </w:pPr>
      <w:bookmarkStart w:id="0" w:name="_GoBack"/>
    </w:p>
    <w:p w14:paraId="7DA48E9E">
      <w:pPr>
        <w:pStyle w:val="15"/>
        <w:snapToGrid/>
        <w:spacing w:before="0" w:beforeAutospacing="0" w:after="0" w:afterAutospacing="0" w:line="240" w:lineRule="auto"/>
        <w:ind w:left="0" w:leftChars="0" w:right="0" w:rightChars="0" w:firstLine="482" w:firstLineChars="0"/>
        <w:jc w:val="center"/>
        <w:rPr>
          <w:rFonts w:hint="eastAsia" w:ascii="方正仿宋_GB18030" w:hAnsi="方正仿宋_GB18030" w:eastAsia="方正仿宋_GB18030" w:cs="方正仿宋_GB18030"/>
          <w:sz w:val="24"/>
          <w:szCs w:val="28"/>
        </w:rPr>
      </w:pPr>
      <w:r>
        <w:rPr>
          <w:rFonts w:hint="eastAsia" w:ascii="方正仿宋_GB18030" w:hAnsi="方正仿宋_GB18030" w:eastAsia="方正仿宋_GB18030" w:cs="方正仿宋_GB18030"/>
          <w:sz w:val="24"/>
          <w:szCs w:val="28"/>
        </w:rPr>
        <w:t>反腐败和反贿赂守则</w:t>
      </w:r>
      <w:r>
        <w:rPr>
          <w:rFonts w:hint="eastAsia" w:ascii="方正仿宋_GB18030" w:hAnsi="方正仿宋_GB18030" w:eastAsia="方正仿宋_GB18030" w:cs="方正仿宋_GB18030"/>
          <w:sz w:val="24"/>
          <w:szCs w:val="28"/>
          <w:lang w:val="en-US"/>
        </w:rPr>
        <w:t xml:space="preserve"> </w:t>
      </w:r>
      <w:r>
        <w:rPr>
          <w:rFonts w:hint="eastAsia" w:ascii="方正仿宋_GB18030" w:hAnsi="方正仿宋_GB18030" w:eastAsia="方正仿宋_GB18030" w:cs="方正仿宋_GB18030"/>
          <w:sz w:val="24"/>
          <w:szCs w:val="28"/>
        </w:rPr>
        <w:t>Anti-bribery and Anti-Corruption</w:t>
      </w:r>
    </w:p>
    <w:p w14:paraId="3B1C8309">
      <w:pPr>
        <w:pStyle w:val="15"/>
        <w:snapToGrid/>
        <w:spacing w:before="0" w:beforeAutospacing="0" w:after="0" w:afterAutospacing="0" w:line="240" w:lineRule="auto"/>
        <w:ind w:left="0" w:leftChars="0" w:right="0" w:rightChars="0" w:firstLine="482" w:firstLineChars="0"/>
        <w:jc w:val="left"/>
        <w:rPr>
          <w:rFonts w:hint="eastAsia" w:ascii="方正仿宋_GB18030" w:hAnsi="方正仿宋_GB18030" w:eastAsia="方正仿宋_GB18030" w:cs="方正仿宋_GB18030"/>
          <w:sz w:val="24"/>
          <w:szCs w:val="21"/>
        </w:rPr>
      </w:pPr>
    </w:p>
    <w:p w14:paraId="2657943C">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甲方：诺瓦物流管理（深圳）有限公司</w:t>
      </w:r>
    </w:p>
    <w:p w14:paraId="14277380">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sz w:val="24"/>
          <w:szCs w:val="18"/>
        </w:rPr>
      </w:pPr>
      <w:r>
        <w:rPr>
          <w:rFonts w:hint="eastAsia" w:ascii="方正仿宋_GB18030" w:hAnsi="方正仿宋_GB18030" w:eastAsia="方正仿宋_GB18030" w:cs="方正仿宋_GB18030"/>
          <w:i w:val="0"/>
          <w:iCs w:val="0"/>
          <w:caps w:val="0"/>
          <w:spacing w:val="0"/>
          <w:kern w:val="0"/>
          <w:sz w:val="24"/>
          <w:szCs w:val="18"/>
          <w:shd w:val="clear" w:fill="FFFFFF"/>
          <w:lang w:val="en-US" w:eastAsia="zh-CN" w:bidi="ar"/>
        </w:rPr>
        <w:t>Nova Logistics Management (Shenzhen) Co., Ltd.</w:t>
      </w:r>
    </w:p>
    <w:p w14:paraId="14AADA6E">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p>
    <w:p w14:paraId="23C1234A">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乙方：</w:t>
      </w:r>
    </w:p>
    <w:p w14:paraId="0182AABE">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p>
    <w:p w14:paraId="1319C643">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对于甲方而言，遵守反贿赂和反腐败的相关法律至关重要,乙方及其员工、代理人、顾问、承包商和分包商，都应遵循以下规定：</w:t>
      </w:r>
    </w:p>
    <w:p w14:paraId="2E49A904">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 xml:space="preserve">Compliance with Applicable Law in relation to bribery and corruption is a matter of fundamental importance for Party A. Party B, including its employees, agents, consultants, contractors and subcontractors, shall: </w:t>
      </w:r>
    </w:p>
    <w:p w14:paraId="48A56DD6">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sz w:val="24"/>
          <w:szCs w:val="18"/>
        </w:rPr>
      </w:pPr>
      <w:r>
        <w:rPr>
          <w:rFonts w:hint="eastAsia" w:ascii="方正仿宋_GB18030" w:hAnsi="方正仿宋_GB18030" w:eastAsia="方正仿宋_GB18030" w:cs="方正仿宋_GB18030"/>
          <w:color w:val="auto"/>
          <w:kern w:val="0"/>
          <w:sz w:val="24"/>
          <w:szCs w:val="18"/>
          <w:lang w:val="en-US" w:eastAsia="zh-CN" w:bidi="ar"/>
        </w:rPr>
        <w:t xml:space="preserve">(a)遵守与反贿赂和反腐败有关的法律规定； </w:t>
      </w:r>
    </w:p>
    <w:p w14:paraId="06E8FD2D">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 xml:space="preserve">(a) act in accordance withall Applicable Law relating to briberyand corruption; </w:t>
      </w:r>
    </w:p>
    <w:p w14:paraId="34D599A2">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sz w:val="24"/>
          <w:szCs w:val="18"/>
        </w:rPr>
      </w:pPr>
      <w:r>
        <w:rPr>
          <w:rFonts w:hint="eastAsia" w:ascii="方正仿宋_GB18030" w:hAnsi="方正仿宋_GB18030" w:eastAsia="方正仿宋_GB18030" w:cs="方正仿宋_GB18030"/>
          <w:color w:val="auto"/>
          <w:kern w:val="0"/>
          <w:sz w:val="24"/>
          <w:szCs w:val="18"/>
          <w:lang w:val="en-US" w:eastAsia="zh-CN" w:bidi="ar"/>
        </w:rPr>
        <w:t>(b)不应故意或过失实施任何可能导致甲方违反条款(a)所提及的法律的行为；</w:t>
      </w:r>
    </w:p>
    <w:p w14:paraId="050219F5">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 xml:space="preserve">(b) not do or omit to do anything likely to cause the Party A to be in breach of any of the law referred to in clause (a); </w:t>
      </w:r>
    </w:p>
    <w:p w14:paraId="78ABCA43">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sz w:val="24"/>
          <w:szCs w:val="18"/>
        </w:rPr>
      </w:pPr>
      <w:r>
        <w:rPr>
          <w:rFonts w:hint="eastAsia" w:ascii="方正仿宋_GB18030" w:hAnsi="方正仿宋_GB18030" w:eastAsia="方正仿宋_GB18030" w:cs="方正仿宋_GB18030"/>
          <w:color w:val="auto"/>
          <w:kern w:val="0"/>
          <w:sz w:val="24"/>
          <w:szCs w:val="18"/>
          <w:lang w:val="en-US" w:eastAsia="zh-CN" w:bidi="ar"/>
        </w:rPr>
        <w:t xml:space="preserve">(c)不给予、承诺、收受或索取任何贿赂(经济利益或其他利益),包括任何与公务员有关的贿赂； </w:t>
      </w:r>
    </w:p>
    <w:p w14:paraId="416E6C2B">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 xml:space="preserve">(c) not give, promise, receive or request any bribes(financial or other advantage), including inrelation to any public official; </w:t>
      </w:r>
    </w:p>
    <w:p w14:paraId="6872DD5B">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p>
    <w:p w14:paraId="18AFB350">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sz w:val="24"/>
          <w:szCs w:val="18"/>
        </w:rPr>
      </w:pPr>
      <w:r>
        <w:rPr>
          <w:rFonts w:hint="eastAsia" w:ascii="方正仿宋_GB18030" w:hAnsi="方正仿宋_GB18030" w:eastAsia="方正仿宋_GB18030" w:cs="方正仿宋_GB18030"/>
          <w:color w:val="auto"/>
          <w:kern w:val="0"/>
          <w:sz w:val="24"/>
          <w:szCs w:val="18"/>
          <w:lang w:val="en-US" w:eastAsia="zh-CN" w:bidi="ar"/>
        </w:rPr>
        <w:t>(d)坚持有效的反贿赂(包括送礼和招待)合规计划，以确保遵守条款(a)所提及的法律规定，包括监督合规情况和检测违规行为；</w:t>
      </w:r>
    </w:p>
    <w:p w14:paraId="3773F130">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(d) maintain an effective anti</w:t>
      </w:r>
      <w:r>
        <w:rPr>
          <w:rFonts w:hint="eastAsia" w:ascii="方正仿宋_GB18030" w:hAnsi="方正仿宋_GB18030" w:eastAsia="方正仿宋_GB18030" w:cs="方正仿宋_GB18030"/>
          <w:color w:val="auto"/>
          <w:kern w:val="0"/>
          <w:sz w:val="24"/>
          <w:szCs w:val="18"/>
          <w:vertAlign w:val="subscript"/>
          <w:lang w:val="en-US" w:eastAsia="zh-CN" w:bidi="ar"/>
        </w:rPr>
        <w:t>-</w:t>
      </w:r>
      <w:r>
        <w:rPr>
          <w:rFonts w:hint="eastAsia" w:ascii="方正仿宋_GB18030" w:hAnsi="方正仿宋_GB18030" w:eastAsia="方正仿宋_GB18030" w:cs="方正仿宋_GB18030"/>
          <w:color w:val="auto"/>
          <w:kern w:val="0"/>
          <w:sz w:val="24"/>
          <w:szCs w:val="18"/>
          <w:lang w:val="en-US" w:eastAsia="zh-CN" w:bidi="ar"/>
        </w:rPr>
        <w:t xml:space="preserve">bribery (including gift and hospitaliy）compliance program, designed to ensure compliance with the law referred to in clause (a), including the monitoring of compliance and detection of violations; </w:t>
      </w:r>
    </w:p>
    <w:p w14:paraId="3ABF9F17">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sz w:val="24"/>
          <w:szCs w:val="18"/>
        </w:rPr>
      </w:pPr>
      <w:r>
        <w:rPr>
          <w:rFonts w:hint="eastAsia" w:ascii="方正仿宋_GB18030" w:hAnsi="方正仿宋_GB18030" w:eastAsia="方正仿宋_GB18030" w:cs="方正仿宋_GB18030"/>
          <w:color w:val="auto"/>
          <w:kern w:val="0"/>
          <w:sz w:val="24"/>
          <w:szCs w:val="18"/>
          <w:lang w:val="en-US" w:eastAsia="zh-CN" w:bidi="ar"/>
        </w:rPr>
        <w:t>(e)经甲方合理要求，乙方应合理地协助甲方遵守条款(a)所提及的法律要求的</w:t>
      </w:r>
    </w:p>
    <w:p w14:paraId="69433FF4">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sz w:val="24"/>
          <w:szCs w:val="18"/>
        </w:rPr>
      </w:pPr>
      <w:r>
        <w:rPr>
          <w:rFonts w:hint="eastAsia" w:ascii="方正仿宋_GB18030" w:hAnsi="方正仿宋_GB18030" w:eastAsia="方正仿宋_GB18030" w:cs="方正仿宋_GB18030"/>
          <w:color w:val="auto"/>
          <w:kern w:val="0"/>
          <w:sz w:val="24"/>
          <w:szCs w:val="18"/>
          <w:lang w:val="en-US" w:eastAsia="zh-CN" w:bidi="ar"/>
        </w:rPr>
        <w:t xml:space="preserve">反贿赂、反腐败有关的义务。 </w:t>
      </w:r>
    </w:p>
    <w:p w14:paraId="7F594685">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(e) reasonably assist Party A,at Party A's reasonable request, to comply with obligations related to bribery and corruption required by the law referred to in clause (a).</w:t>
      </w:r>
    </w:p>
    <w:p w14:paraId="6F79DE4B">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在本协议期间，若在诉讼、仲裁或行政程序中发生任何针对甲方提出的欺诈、贿赂、腐败或其他非法行为的指控，或者对此类指控进行任何调查，乙方应立即通知甲方该等情况。</w:t>
      </w:r>
    </w:p>
    <w:p w14:paraId="55122FB4">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Party B shall promptly notify Party A of any allegation of fraud, bribery or corrupt or unlawful practices made against Party Ain court, arbitration or administrative proceedings, or if any investigation is commenced in respect of such allegations, at any time during the term of this Agreement.</w:t>
      </w:r>
    </w:p>
    <w:p w14:paraId="63F53B56">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kern w:val="0"/>
          <w:sz w:val="24"/>
          <w:szCs w:val="18"/>
          <w:lang w:val="en-US" w:eastAsia="zh-CN" w:bidi="ar"/>
        </w:rPr>
      </w:pPr>
      <w:r>
        <w:rPr>
          <w:rFonts w:hint="eastAsia" w:ascii="方正仿宋_GB18030" w:hAnsi="方正仿宋_GB18030" w:eastAsia="方正仿宋_GB18030" w:cs="方正仿宋_GB18030"/>
          <w:color w:val="auto"/>
          <w:kern w:val="0"/>
          <w:sz w:val="24"/>
          <w:szCs w:val="18"/>
          <w:lang w:val="en-US" w:eastAsia="zh-CN" w:bidi="ar"/>
        </w:rPr>
        <w:t>乙方在此承诺赔偿甲方及其董事、高管、员工、代理人和关联公司因乙方违反或视为违反以上条款而可能遭受的一切损失.</w:t>
      </w:r>
    </w:p>
    <w:p w14:paraId="3680B03C">
      <w:pPr>
        <w:keepNext w:val="0"/>
        <w:keepLines w:val="0"/>
        <w:widowControl/>
        <w:suppressLineNumbers w:val="0"/>
        <w:snapToGrid/>
        <w:spacing w:beforeAutospacing="0" w:afterAutospacing="0" w:line="240" w:lineRule="auto"/>
        <w:ind w:left="0" w:leftChars="0" w:right="0" w:rightChars="0" w:firstLine="482" w:firstLineChars="0"/>
        <w:jc w:val="left"/>
        <w:rPr>
          <w:rFonts w:hint="eastAsia" w:ascii="方正仿宋_GB18030" w:hAnsi="方正仿宋_GB18030" w:eastAsia="方正仿宋_GB18030" w:cs="方正仿宋_GB18030"/>
          <w:color w:val="auto"/>
          <w:sz w:val="24"/>
          <w:szCs w:val="18"/>
        </w:rPr>
      </w:pPr>
      <w:r>
        <w:rPr>
          <w:rFonts w:hint="eastAsia" w:ascii="方正仿宋_GB18030" w:hAnsi="方正仿宋_GB18030" w:eastAsia="方正仿宋_GB18030" w:cs="方正仿宋_GB18030"/>
          <w:color w:val="auto"/>
          <w:kern w:val="0"/>
          <w:sz w:val="24"/>
          <w:szCs w:val="18"/>
          <w:lang w:val="en-US" w:eastAsia="zh-CN" w:bidi="ar"/>
        </w:rPr>
        <w:t>Party B hereby indemnifiesthe Party A and its directors, officers, employees,agentsand affiliates against all losses which they may suffer as a result of a breach or deemed breach ofthe above Clause by Party B.</w:t>
      </w:r>
    </w:p>
    <w:p w14:paraId="01EBE8BA">
      <w:pPr>
        <w:keepNext w:val="0"/>
        <w:keepLines w:val="0"/>
        <w:widowControl/>
        <w:suppressLineNumbers w:val="0"/>
        <w:spacing w:line="240" w:lineRule="auto"/>
        <w:jc w:val="left"/>
        <w:rPr>
          <w:rFonts w:hint="eastAsia" w:ascii="方正仿宋_GB18030" w:hAnsi="方正仿宋_GB18030" w:eastAsia="方正仿宋_GB18030" w:cs="方正仿宋_GB18030"/>
          <w:sz w:val="18"/>
          <w:szCs w:val="18"/>
        </w:rPr>
      </w:pPr>
    </w:p>
    <w:p w14:paraId="5A342D4A">
      <w:pPr>
        <w:keepNext w:val="0"/>
        <w:keepLines w:val="0"/>
        <w:widowControl/>
        <w:suppressLineNumbers w:val="0"/>
        <w:spacing w:line="240" w:lineRule="auto"/>
        <w:jc w:val="left"/>
        <w:rPr>
          <w:rFonts w:hint="eastAsia" w:ascii="方正仿宋_GB18030" w:hAnsi="方正仿宋_GB18030" w:eastAsia="方正仿宋_GB18030" w:cs="方正仿宋_GB18030"/>
          <w:color w:val="1F1F1F"/>
          <w:kern w:val="0"/>
          <w:sz w:val="18"/>
          <w:szCs w:val="18"/>
          <w:lang w:val="en-US" w:eastAsia="zh-CN" w:bidi="ar"/>
        </w:rPr>
      </w:pPr>
    </w:p>
    <w:p w14:paraId="0E516B02">
      <w:pPr>
        <w:keepNext w:val="0"/>
        <w:keepLines w:val="0"/>
        <w:widowControl/>
        <w:suppressLineNumbers w:val="0"/>
        <w:spacing w:line="240" w:lineRule="auto"/>
        <w:jc w:val="left"/>
        <w:rPr>
          <w:rFonts w:hint="eastAsia" w:ascii="方正仿宋_GB18030" w:hAnsi="方正仿宋_GB18030" w:eastAsia="方正仿宋_GB18030" w:cs="方正仿宋_GB18030"/>
          <w:sz w:val="21"/>
          <w:szCs w:val="21"/>
        </w:rPr>
      </w:pPr>
    </w:p>
    <w:p w14:paraId="358C1032">
      <w:pPr>
        <w:keepNext w:val="0"/>
        <w:keepLines w:val="0"/>
        <w:widowControl/>
        <w:suppressLineNumbers w:val="0"/>
        <w:spacing w:line="240" w:lineRule="auto"/>
        <w:jc w:val="left"/>
        <w:rPr>
          <w:rFonts w:hint="eastAsia" w:ascii="方正仿宋_GB18030" w:hAnsi="方正仿宋_GB18030" w:eastAsia="方正仿宋_GB18030" w:cs="方正仿宋_GB18030"/>
          <w:color w:val="191919"/>
          <w:kern w:val="0"/>
          <w:sz w:val="21"/>
          <w:szCs w:val="21"/>
          <w:lang w:val="en-US" w:eastAsia="zh-CN" w:bidi="ar"/>
        </w:rPr>
      </w:pPr>
    </w:p>
    <w:p w14:paraId="41AA76A1">
      <w:pPr>
        <w:keepNext w:val="0"/>
        <w:keepLines w:val="0"/>
        <w:widowControl/>
        <w:suppressLineNumbers w:val="0"/>
        <w:spacing w:line="240" w:lineRule="auto"/>
        <w:jc w:val="left"/>
        <w:rPr>
          <w:rFonts w:hint="eastAsia" w:ascii="方正仿宋_GB18030" w:hAnsi="方正仿宋_GB18030" w:eastAsia="方正仿宋_GB18030" w:cs="方正仿宋_GB18030"/>
          <w:sz w:val="21"/>
          <w:szCs w:val="21"/>
        </w:rPr>
      </w:pPr>
    </w:p>
    <w:p w14:paraId="724450E2">
      <w:pPr>
        <w:pStyle w:val="15"/>
        <w:spacing w:line="240" w:lineRule="auto"/>
        <w:ind w:firstLine="1470" w:firstLineChars="700"/>
        <w:rPr>
          <w:rFonts w:hint="eastAsia" w:ascii="方正仿宋_GB18030" w:hAnsi="方正仿宋_GB18030" w:eastAsia="方正仿宋_GB18030" w:cs="方正仿宋_GB18030"/>
          <w:sz w:val="21"/>
          <w:szCs w:val="21"/>
        </w:rPr>
      </w:pPr>
    </w:p>
    <w:p w14:paraId="7B4E83E5">
      <w:pPr>
        <w:spacing w:line="240" w:lineRule="auto"/>
        <w:jc w:val="right"/>
        <w:rPr>
          <w:rFonts w:hint="default" w:ascii="Times New Roman" w:hAnsi="Times New Roman" w:cs="Times New Roman"/>
          <w:sz w:val="24"/>
          <w:szCs w:val="24"/>
          <w:lang w:val="en-US" w:eastAsia="zh-CN"/>
        </w:rPr>
      </w:pPr>
    </w:p>
    <w:bookmarkEnd w:id="0"/>
    <w:sectPr>
      <w:headerReference r:id="rId3" w:type="default"/>
      <w:footerReference r:id="rId4" w:type="default"/>
      <w:pgSz w:w="11906" w:h="16838"/>
      <w:pgMar w:top="1440" w:right="1417" w:bottom="1134" w:left="1417" w:header="851" w:footer="969"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1" w:fontKey="{4EFB0B79-4775-4D0D-9EA2-9CEDF8871EB9}"/>
  </w:font>
  <w:font w:name="等线">
    <w:panose1 w:val="02010600030101010101"/>
    <w:charset w:val="86"/>
    <w:family w:val="auto"/>
    <w:pitch w:val="default"/>
    <w:sig w:usb0="A00002BF" w:usb1="38CF7CFA" w:usb2="00000016" w:usb3="00000000" w:csb0="0004000F" w:csb1="00000000"/>
  </w:font>
  <w:font w:name="方正仿宋_GB18030">
    <w:panose1 w:val="02000000000000000000"/>
    <w:charset w:val="86"/>
    <w:family w:val="auto"/>
    <w:pitch w:val="default"/>
    <w:sig w:usb0="00000001" w:usb1="08000000" w:usb2="00000000" w:usb3="00000000" w:csb0="00040000" w:csb1="00000000"/>
    <w:embedRegular r:id="rId2" w:fontKey="{20367AAA-59D8-4104-8C71-DF365EF5FC8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6AFE0">
    <w:pPr>
      <w:rPr>
        <w:rFonts w:hint="eastAsia" w:cs="微软雅黑"/>
        <w:lang w:val="en-US" w:eastAsia="zh-CN"/>
      </w:rPr>
    </w:pPr>
    <w:r>
      <w:rPr>
        <w:rFonts w:hint="default" w:cs="Times New Roman"/>
      </w:rPr>
      <mc:AlternateContent>
        <mc:Choice Requires="wps">
          <w:drawing>
            <wp:anchor distT="0" distB="0" distL="114300" distR="114300" simplePos="0" relativeHeight="251660288" behindDoc="0" locked="0" layoutInCell="1" allowOverlap="1">
              <wp:simplePos x="0" y="0"/>
              <wp:positionH relativeFrom="column">
                <wp:posOffset>-937260</wp:posOffset>
              </wp:positionH>
              <wp:positionV relativeFrom="paragraph">
                <wp:posOffset>111125</wp:posOffset>
              </wp:positionV>
              <wp:extent cx="7612380" cy="345440"/>
              <wp:effectExtent l="0" t="0" r="0" b="0"/>
              <wp:wrapNone/>
              <wp:docPr id="8" name="文本框 8"/>
              <wp:cNvGraphicFramePr/>
              <a:graphic xmlns:a="http://schemas.openxmlformats.org/drawingml/2006/main">
                <a:graphicData uri="http://schemas.microsoft.com/office/word/2010/wordprocessingShape">
                  <wps:wsp>
                    <wps:cNvSpPr txBox="1"/>
                    <wps:spPr>
                      <a:xfrm>
                        <a:off x="3764915" y="9496425"/>
                        <a:ext cx="7612380" cy="3454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0B6733">
                          <w:pPr>
                            <w:jc w:val="center"/>
                            <w:rPr>
                              <w:rStyle w:val="13"/>
                              <w:rFonts w:hint="eastAsia" w:ascii="宋体" w:hAnsi="宋体" w:eastAsia="宋体" w:cs="宋体"/>
                              <w:color w:val="000000" w:themeColor="text1"/>
                              <w:sz w:val="13"/>
                              <w:szCs w:val="15"/>
                              <w:u w:val="none"/>
                              <w14:textFill>
                                <w14:solidFill>
                                  <w14:schemeClr w14:val="tx1"/>
                                </w14:solidFill>
                              </w14:textFill>
                            </w:rPr>
                          </w:pPr>
                          <w:r>
                            <w:rPr>
                              <w:rStyle w:val="13"/>
                              <w:rFonts w:hint="eastAsia" w:ascii="宋体" w:hAnsi="宋体" w:eastAsia="宋体" w:cs="宋体"/>
                              <w:color w:val="000000" w:themeColor="text1"/>
                              <w:sz w:val="13"/>
                              <w:szCs w:val="15"/>
                              <w:u w:val="none"/>
                              <w14:textFill>
                                <w14:solidFill>
                                  <w14:schemeClr w14:val="tx1"/>
                                </w14:solidFill>
                              </w14:textFill>
                            </w:rPr>
                            <w:t>Unit 01-07, 19th Floor, Baotai Building, 182 Design Park, No. 182 Bulan Road, Longgang District, Shenzhen</w:t>
                          </w:r>
                        </w:p>
                        <w:p w14:paraId="2A7709C6">
                          <w:pPr>
                            <w:jc w:val="center"/>
                            <w:rPr>
                              <w:rFonts w:hint="eastAsia" w:ascii="宋体" w:hAnsi="宋体" w:eastAsia="宋体" w:cs="宋体"/>
                              <w:color w:val="000000" w:themeColor="text1"/>
                              <w:sz w:val="13"/>
                              <w:szCs w:val="15"/>
                              <w:u w:val="none"/>
                              <w:lang w:val="en-US" w:eastAsia="zh-CN"/>
                              <w14:textFill>
                                <w14:solidFill>
                                  <w14:schemeClr w14:val="tx1"/>
                                </w14:solidFill>
                              </w14:textFill>
                            </w:rPr>
                          </w:pPr>
                          <w:r>
                            <w:rPr>
                              <w:rStyle w:val="13"/>
                              <w:rFonts w:hint="eastAsia" w:ascii="宋体" w:hAnsi="宋体" w:eastAsia="宋体" w:cs="宋体"/>
                              <w:color w:val="000000" w:themeColor="text1"/>
                              <w:sz w:val="13"/>
                              <w:szCs w:val="15"/>
                              <w:u w:val="none"/>
                              <w14:textFill>
                                <w14:solidFill>
                                  <w14:schemeClr w14:val="tx1"/>
                                </w14:solidFill>
                              </w14:textFill>
                            </w:rPr>
                            <w:fldChar w:fldCharType="begin"/>
                          </w:r>
                          <w:r>
                            <w:rPr>
                              <w:rStyle w:val="13"/>
                              <w:rFonts w:hint="eastAsia" w:ascii="宋体" w:hAnsi="宋体" w:eastAsia="宋体" w:cs="宋体"/>
                              <w:color w:val="000000" w:themeColor="text1"/>
                              <w:sz w:val="13"/>
                              <w:szCs w:val="15"/>
                              <w:u w:val="none"/>
                              <w14:textFill>
                                <w14:solidFill>
                                  <w14:schemeClr w14:val="tx1"/>
                                </w14:solidFill>
                              </w14:textFill>
                            </w:rPr>
                            <w:instrText xml:space="preserve"> HYPERLINK "http://www.novascm.cn" </w:instrText>
                          </w:r>
                          <w:r>
                            <w:rPr>
                              <w:rStyle w:val="13"/>
                              <w:rFonts w:hint="eastAsia" w:ascii="宋体" w:hAnsi="宋体" w:eastAsia="宋体" w:cs="宋体"/>
                              <w:color w:val="000000" w:themeColor="text1"/>
                              <w:sz w:val="13"/>
                              <w:szCs w:val="15"/>
                              <w:u w:val="none"/>
                              <w14:textFill>
                                <w14:solidFill>
                                  <w14:schemeClr w14:val="tx1"/>
                                </w14:solidFill>
                              </w14:textFill>
                            </w:rPr>
                            <w:fldChar w:fldCharType="separate"/>
                          </w:r>
                          <w:r>
                            <w:rPr>
                              <w:rStyle w:val="13"/>
                              <w:rFonts w:hint="eastAsia" w:ascii="宋体" w:hAnsi="宋体" w:eastAsia="宋体" w:cs="宋体"/>
                              <w:color w:val="000000" w:themeColor="text1"/>
                              <w:sz w:val="13"/>
                              <w:szCs w:val="15"/>
                              <w:u w:val="none"/>
                              <w14:textFill>
                                <w14:solidFill>
                                  <w14:schemeClr w14:val="tx1"/>
                                </w14:solidFill>
                              </w14:textFill>
                            </w:rPr>
                            <w:t>www.novascm.cn</w:t>
                          </w:r>
                          <w:r>
                            <w:rPr>
                              <w:rStyle w:val="13"/>
                              <w:rFonts w:hint="eastAsia" w:ascii="宋体" w:hAnsi="宋体" w:eastAsia="宋体" w:cs="宋体"/>
                              <w:color w:val="000000" w:themeColor="text1"/>
                              <w:sz w:val="13"/>
                              <w:szCs w:val="15"/>
                              <w:u w:val="none"/>
                              <w14:textFill>
                                <w14:solidFill>
                                  <w14:schemeClr w14:val="tx1"/>
                                </w14:solidFill>
                              </w14:textFill>
                            </w:rPr>
                            <w:fldChar w:fldCharType="end"/>
                          </w:r>
                          <w:r>
                            <w:rPr>
                              <w:rFonts w:hint="eastAsia" w:ascii="宋体" w:hAnsi="宋体" w:eastAsia="宋体" w:cs="宋体"/>
                              <w:color w:val="000000" w:themeColor="text1"/>
                              <w:sz w:val="13"/>
                              <w:szCs w:val="15"/>
                              <w:u w:val="none"/>
                              <w:lang w:val="en-US" w:eastAsia="zh-CN"/>
                              <w14:textFill>
                                <w14:solidFill>
                                  <w14:schemeClr w14:val="tx1"/>
                                </w14:solidFill>
                              </w14:textFill>
                            </w:rPr>
                            <w:t xml:space="preserve">      Tel：07</w:t>
                          </w:r>
                          <w:r>
                            <w:rPr>
                              <w:rFonts w:hint="eastAsia" w:ascii="宋体" w:hAnsi="宋体" w:eastAsia="宋体" w:cs="宋体"/>
                              <w:color w:val="000000" w:themeColor="text1"/>
                              <w:sz w:val="13"/>
                              <w:szCs w:val="15"/>
                              <w:u w:val="none"/>
                              <w14:textFill>
                                <w14:solidFill>
                                  <w14:schemeClr w14:val="tx1"/>
                                </w14:solidFill>
                              </w14:textFill>
                            </w:rPr>
                            <w:t>55-2826</w:t>
                          </w:r>
                          <w:r>
                            <w:rPr>
                              <w:rFonts w:hint="eastAsia" w:ascii="宋体" w:hAnsi="宋体" w:eastAsia="宋体" w:cs="宋体"/>
                              <w:color w:val="000000" w:themeColor="text1"/>
                              <w:sz w:val="13"/>
                              <w:szCs w:val="15"/>
                              <w:u w:val="none"/>
                              <w:lang w:val="en-US" w:eastAsia="zh-CN"/>
                              <w14:textFill>
                                <w14:solidFill>
                                  <w14:schemeClr w14:val="tx1"/>
                                </w14:solidFill>
                              </w14:textFill>
                            </w:rPr>
                            <w:t xml:space="preserve"> </w:t>
                          </w:r>
                          <w:r>
                            <w:rPr>
                              <w:rFonts w:hint="eastAsia" w:ascii="宋体" w:hAnsi="宋体" w:eastAsia="宋体" w:cs="宋体"/>
                              <w:color w:val="000000" w:themeColor="text1"/>
                              <w:sz w:val="13"/>
                              <w:szCs w:val="15"/>
                              <w:u w:val="none"/>
                              <w14:textFill>
                                <w14:solidFill>
                                  <w14:schemeClr w14:val="tx1"/>
                                </w14:solidFill>
                              </w14:textFill>
                            </w:rPr>
                            <w:t>0293</w:t>
                          </w:r>
                        </w:p>
                        <w:p w14:paraId="58EE95CE">
                          <w:pPr>
                            <w:rPr>
                              <w:rFonts w:hint="eastAsia" w:cs="Times New Roman"/>
                              <w:lang w:val="en-US" w:eastAsia="zh-CN"/>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73.8pt;margin-top:8.75pt;height:27.2pt;width:599.4pt;z-index:251660288;mso-width-relative:page;mso-height-relative:page;" filled="f" stroked="f" coordsize="21600,21600" o:gfxdata="UEsDBAoAAAAAAIdO4kAAAAAAAAAAAAAAAAAEAAAAZHJzL1BLAwQUAAAACACHTuJAk9+d8tkAAAAL&#10;AQAADwAAAGRycy9kb3ducmV2LnhtbE2Py07DMBBF90j8gzVI7FrbFW1KiNMFjx1QaEGCnRMPSUQ8&#10;jmwnLX+Pu4Ll6B7de6bYHG3PJvShc6RAzgUwpNqZjhoFb/uH2RpYiJqM7h2hgh8MsCnPzwqdG3eg&#10;V5x2sWGphEKuFbQxDjnnoW7R6jB3A1LKvpy3OqbTN9x4fUjltucLIVbc6o7SQqsHvG2x/t6NVkH/&#10;EfxjJeLndNc8xZctH9/v5bNSlxdS3ACLeIx/MJz0kzqUyalyI5nAegUzeZWtEpuSbAnsRIilXACr&#10;FGTyGnhZ8P8/lL9QSwMEFAAAAAgAh07iQH+AYkdBAgAAYgQAAA4AAABkcnMvZTJvRG9jLnhtbK1U&#10;zY7TMBC+I/EOlu80/d+2aroqWxUhVexKBXF2HaeJZHuM7TYpDwBvsCcu3HmuPgdjp+mihcMeuLgT&#10;z3hmvm++6fy2VpIchXUl6JT2Ol1KhOaQlXqf0k8f128mlDjPdMYkaJHSk3D0dvH61bwyM9GHAmQm&#10;LMEk2s0qk9LCezNLEscLoZjrgBEanTlYxTx+2n2SWVZhdiWTfrc7TiqwmbHAhXN4u2qc9JLRviQh&#10;5HnJxQr4QQntm6xWSOYRkitK4+gidpvngvv7PHfCE5lSROrjiUXQ3oUzWczZbG+ZKUp+aYG9pIVn&#10;mBQrNRa9ploxz8jBln+lUiW34CD3HQ4qaYBERhBFr/uMm23BjIhYkGpnrqS7/5eWfzg+WFJmKcWx&#10;a6Zw4OfH7+cfv84/v5FJoKcyboZRW4Nxvn4LNYqmvXd4GVDXuVXhF/EQ9A9uxsNpb0TJKaXT4XQ8&#10;7I8aokXtCceAm3GvP5jgDDhGDIaj4TBOInnKZKzz7wQoEoyUWhxk5JcdN85jVxjahoTCGtallHGY&#10;UpMqpePBqBsfXD34Qmp8GPA0fQfL17v6AnIH2QkxWmhE4gxfl1h8w5x/YBZVgf3i3vh7PHIJWAQu&#10;FiUF2K//ug/xOCz0UlKhylLqvhyYFZTI9xrHGCTZGrY1dq2hD+oOULg93EjDo4kPrJetmVtQn3Gd&#10;lqEKupjmWCulvjXvfKN1XEculssYhMIzzG/01vCQuqFvefCQl5HZQEvDxYUtlF4k/LImQdt/fseo&#10;p7+Gx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T353y2QAAAAsBAAAPAAAAAAAAAAEAIAAAACIA&#10;AABkcnMvZG93bnJldi54bWxQSwECFAAUAAAACACHTuJAf4BiR0ECAABiBAAADgAAAAAAAAABACAA&#10;AAAoAQAAZHJzL2Uyb0RvYy54bWxQSwUGAAAAAAYABgBZAQAA2wUAAAAA&#10;">
              <v:fill on="f" focussize="0,0"/>
              <v:stroke on="f" weight="0.5pt"/>
              <v:imagedata o:title=""/>
              <o:lock v:ext="edit" aspectratio="f"/>
              <v:textbox inset="0mm,0mm,0mm,0mm">
                <w:txbxContent>
                  <w:p w14:paraId="3F0B6733">
                    <w:pPr>
                      <w:jc w:val="center"/>
                      <w:rPr>
                        <w:rStyle w:val="13"/>
                        <w:rFonts w:hint="eastAsia" w:ascii="宋体" w:hAnsi="宋体" w:eastAsia="宋体" w:cs="宋体"/>
                        <w:color w:val="000000" w:themeColor="text1"/>
                        <w:sz w:val="13"/>
                        <w:szCs w:val="15"/>
                        <w:u w:val="none"/>
                        <w14:textFill>
                          <w14:solidFill>
                            <w14:schemeClr w14:val="tx1"/>
                          </w14:solidFill>
                        </w14:textFill>
                      </w:rPr>
                    </w:pPr>
                    <w:r>
                      <w:rPr>
                        <w:rStyle w:val="13"/>
                        <w:rFonts w:hint="eastAsia" w:ascii="宋体" w:hAnsi="宋体" w:eastAsia="宋体" w:cs="宋体"/>
                        <w:color w:val="000000" w:themeColor="text1"/>
                        <w:sz w:val="13"/>
                        <w:szCs w:val="15"/>
                        <w:u w:val="none"/>
                        <w14:textFill>
                          <w14:solidFill>
                            <w14:schemeClr w14:val="tx1"/>
                          </w14:solidFill>
                        </w14:textFill>
                      </w:rPr>
                      <w:t>Unit 01-07, 19th Floor, Baotai Building, 182 Design Park, No. 182 Bulan Road, Longgang District, Shenzhen</w:t>
                    </w:r>
                  </w:p>
                  <w:p w14:paraId="2A7709C6">
                    <w:pPr>
                      <w:jc w:val="center"/>
                      <w:rPr>
                        <w:rFonts w:hint="eastAsia" w:ascii="宋体" w:hAnsi="宋体" w:eastAsia="宋体" w:cs="宋体"/>
                        <w:color w:val="000000" w:themeColor="text1"/>
                        <w:sz w:val="13"/>
                        <w:szCs w:val="15"/>
                        <w:u w:val="none"/>
                        <w:lang w:val="en-US" w:eastAsia="zh-CN"/>
                        <w14:textFill>
                          <w14:solidFill>
                            <w14:schemeClr w14:val="tx1"/>
                          </w14:solidFill>
                        </w14:textFill>
                      </w:rPr>
                    </w:pPr>
                    <w:r>
                      <w:rPr>
                        <w:rStyle w:val="13"/>
                        <w:rFonts w:hint="eastAsia" w:ascii="宋体" w:hAnsi="宋体" w:eastAsia="宋体" w:cs="宋体"/>
                        <w:color w:val="000000" w:themeColor="text1"/>
                        <w:sz w:val="13"/>
                        <w:szCs w:val="15"/>
                        <w:u w:val="none"/>
                        <w14:textFill>
                          <w14:solidFill>
                            <w14:schemeClr w14:val="tx1"/>
                          </w14:solidFill>
                        </w14:textFill>
                      </w:rPr>
                      <w:fldChar w:fldCharType="begin"/>
                    </w:r>
                    <w:r>
                      <w:rPr>
                        <w:rStyle w:val="13"/>
                        <w:rFonts w:hint="eastAsia" w:ascii="宋体" w:hAnsi="宋体" w:eastAsia="宋体" w:cs="宋体"/>
                        <w:color w:val="000000" w:themeColor="text1"/>
                        <w:sz w:val="13"/>
                        <w:szCs w:val="15"/>
                        <w:u w:val="none"/>
                        <w14:textFill>
                          <w14:solidFill>
                            <w14:schemeClr w14:val="tx1"/>
                          </w14:solidFill>
                        </w14:textFill>
                      </w:rPr>
                      <w:instrText xml:space="preserve"> HYPERLINK "http://www.novascm.cn" </w:instrText>
                    </w:r>
                    <w:r>
                      <w:rPr>
                        <w:rStyle w:val="13"/>
                        <w:rFonts w:hint="eastAsia" w:ascii="宋体" w:hAnsi="宋体" w:eastAsia="宋体" w:cs="宋体"/>
                        <w:color w:val="000000" w:themeColor="text1"/>
                        <w:sz w:val="13"/>
                        <w:szCs w:val="15"/>
                        <w:u w:val="none"/>
                        <w14:textFill>
                          <w14:solidFill>
                            <w14:schemeClr w14:val="tx1"/>
                          </w14:solidFill>
                        </w14:textFill>
                      </w:rPr>
                      <w:fldChar w:fldCharType="separate"/>
                    </w:r>
                    <w:r>
                      <w:rPr>
                        <w:rStyle w:val="13"/>
                        <w:rFonts w:hint="eastAsia" w:ascii="宋体" w:hAnsi="宋体" w:eastAsia="宋体" w:cs="宋体"/>
                        <w:color w:val="000000" w:themeColor="text1"/>
                        <w:sz w:val="13"/>
                        <w:szCs w:val="15"/>
                        <w:u w:val="none"/>
                        <w14:textFill>
                          <w14:solidFill>
                            <w14:schemeClr w14:val="tx1"/>
                          </w14:solidFill>
                        </w14:textFill>
                      </w:rPr>
                      <w:t>www.novascm.cn</w:t>
                    </w:r>
                    <w:r>
                      <w:rPr>
                        <w:rStyle w:val="13"/>
                        <w:rFonts w:hint="eastAsia" w:ascii="宋体" w:hAnsi="宋体" w:eastAsia="宋体" w:cs="宋体"/>
                        <w:color w:val="000000" w:themeColor="text1"/>
                        <w:sz w:val="13"/>
                        <w:szCs w:val="15"/>
                        <w:u w:val="none"/>
                        <w14:textFill>
                          <w14:solidFill>
                            <w14:schemeClr w14:val="tx1"/>
                          </w14:solidFill>
                        </w14:textFill>
                      </w:rPr>
                      <w:fldChar w:fldCharType="end"/>
                    </w:r>
                    <w:r>
                      <w:rPr>
                        <w:rFonts w:hint="eastAsia" w:ascii="宋体" w:hAnsi="宋体" w:eastAsia="宋体" w:cs="宋体"/>
                        <w:color w:val="000000" w:themeColor="text1"/>
                        <w:sz w:val="13"/>
                        <w:szCs w:val="15"/>
                        <w:u w:val="none"/>
                        <w:lang w:val="en-US" w:eastAsia="zh-CN"/>
                        <w14:textFill>
                          <w14:solidFill>
                            <w14:schemeClr w14:val="tx1"/>
                          </w14:solidFill>
                        </w14:textFill>
                      </w:rPr>
                      <w:t xml:space="preserve">      Tel：07</w:t>
                    </w:r>
                    <w:r>
                      <w:rPr>
                        <w:rFonts w:hint="eastAsia" w:ascii="宋体" w:hAnsi="宋体" w:eastAsia="宋体" w:cs="宋体"/>
                        <w:color w:val="000000" w:themeColor="text1"/>
                        <w:sz w:val="13"/>
                        <w:szCs w:val="15"/>
                        <w:u w:val="none"/>
                        <w14:textFill>
                          <w14:solidFill>
                            <w14:schemeClr w14:val="tx1"/>
                          </w14:solidFill>
                        </w14:textFill>
                      </w:rPr>
                      <w:t>55-2826</w:t>
                    </w:r>
                    <w:r>
                      <w:rPr>
                        <w:rFonts w:hint="eastAsia" w:ascii="宋体" w:hAnsi="宋体" w:eastAsia="宋体" w:cs="宋体"/>
                        <w:color w:val="000000" w:themeColor="text1"/>
                        <w:sz w:val="13"/>
                        <w:szCs w:val="15"/>
                        <w:u w:val="none"/>
                        <w:lang w:val="en-US" w:eastAsia="zh-CN"/>
                        <w14:textFill>
                          <w14:solidFill>
                            <w14:schemeClr w14:val="tx1"/>
                          </w14:solidFill>
                        </w14:textFill>
                      </w:rPr>
                      <w:t xml:space="preserve"> </w:t>
                    </w:r>
                    <w:r>
                      <w:rPr>
                        <w:rFonts w:hint="eastAsia" w:ascii="宋体" w:hAnsi="宋体" w:eastAsia="宋体" w:cs="宋体"/>
                        <w:color w:val="000000" w:themeColor="text1"/>
                        <w:sz w:val="13"/>
                        <w:szCs w:val="15"/>
                        <w:u w:val="none"/>
                        <w14:textFill>
                          <w14:solidFill>
                            <w14:schemeClr w14:val="tx1"/>
                          </w14:solidFill>
                        </w14:textFill>
                      </w:rPr>
                      <w:t>0293</w:t>
                    </w:r>
                  </w:p>
                  <w:p w14:paraId="58EE95CE">
                    <w:pPr>
                      <w:rPr>
                        <w:rFonts w:hint="eastAsia" w:cs="Times New Roman"/>
                        <w:lang w:val="en-US"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8143C">
    <w:pPr>
      <w:rPr>
        <w:rFonts w:hint="default" w:cs="Times New Roman"/>
      </w:rPr>
    </w:pPr>
    <w:r>
      <w:rPr>
        <w:rFonts w:hint="default" w:cs="Times New Roman"/>
      </w:rPr>
      <w:drawing>
        <wp:anchor distT="0" distB="0" distL="114300" distR="114300" simplePos="0" relativeHeight="251659264" behindDoc="1" locked="0" layoutInCell="1" allowOverlap="1">
          <wp:simplePos x="0" y="0"/>
          <wp:positionH relativeFrom="column">
            <wp:posOffset>-13335</wp:posOffset>
          </wp:positionH>
          <wp:positionV relativeFrom="paragraph">
            <wp:posOffset>-21590</wp:posOffset>
          </wp:positionV>
          <wp:extent cx="1190625" cy="365125"/>
          <wp:effectExtent l="0" t="0" r="0" b="0"/>
          <wp:wrapNone/>
          <wp:docPr id="3" name="图片 3" descr="D:\Hedy\Hedy\公司资料&amp;照片\LOGO\诺瓦\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Hedy\Hedy\公司资料&amp;照片\LOGO\诺瓦\1.png1"/>
                  <pic:cNvPicPr>
                    <a:picLocks noChangeAspect="1"/>
                  </pic:cNvPicPr>
                </pic:nvPicPr>
                <pic:blipFill>
                  <a:blip r:embed="rId1"/>
                  <a:srcRect l="-3036" t="-2210" r="-3149" b="-3683"/>
                  <a:stretch>
                    <a:fillRect/>
                  </a:stretch>
                </pic:blipFill>
                <pic:spPr>
                  <a:xfrm>
                    <a:off x="0" y="0"/>
                    <a:ext cx="1190625" cy="365125"/>
                  </a:xfrm>
                  <a:prstGeom prst="rect">
                    <a:avLst/>
                  </a:prstGeom>
                </pic:spPr>
              </pic:pic>
            </a:graphicData>
          </a:graphic>
        </wp:anchor>
      </w:drawing>
    </w:r>
    <w:r>
      <w:rPr>
        <w:rFonts w:hint="default" w:cs="Times New Roman"/>
      </w:rPr>
      <mc:AlternateContent>
        <mc:Choice Requires="wps">
          <w:drawing>
            <wp:anchor distT="0" distB="0" distL="114300" distR="114300" simplePos="0" relativeHeight="251661312" behindDoc="0" locked="0" layoutInCell="1" allowOverlap="1">
              <wp:simplePos x="0" y="0"/>
              <wp:positionH relativeFrom="column">
                <wp:posOffset>5080</wp:posOffset>
              </wp:positionH>
              <wp:positionV relativeFrom="paragraph">
                <wp:posOffset>365760</wp:posOffset>
              </wp:positionV>
              <wp:extent cx="5755640" cy="0"/>
              <wp:effectExtent l="0" t="0" r="0" b="0"/>
              <wp:wrapNone/>
              <wp:docPr id="2" name="直接连接符 2"/>
              <wp:cNvGraphicFramePr/>
              <a:graphic xmlns:a="http://schemas.openxmlformats.org/drawingml/2006/main">
                <a:graphicData uri="http://schemas.microsoft.com/office/word/2010/wordprocessingShape">
                  <wps:wsp>
                    <wps:cNvCnPr/>
                    <wps:spPr>
                      <a:xfrm>
                        <a:off x="963930" y="1077595"/>
                        <a:ext cx="5755640" cy="0"/>
                      </a:xfrm>
                      <a:prstGeom prst="line">
                        <a:avLst/>
                      </a:prstGeom>
                      <a:ln w="12700" cmpd="sng">
                        <a:solidFill>
                          <a:schemeClr val="accent1">
                            <a:shade val="5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4pt;margin-top:28.8pt;height:0pt;width:453.2pt;z-index:251661312;mso-width-relative:page;mso-height-relative:page;" filled="f" stroked="t" coordsize="21600,21600" o:gfxdata="UEsDBAoAAAAAAIdO4kAAAAAAAAAAAAAAAAAEAAAAZHJzL1BLAwQUAAAACACHTuJAD2mCANUAAAAG&#10;AQAADwAAAGRycy9kb3ducmV2LnhtbE3OwU7DMAwG4DsS7xAZiQtiyQqso9TdAQmJA4dtbPe08dpC&#10;41RN2pW3J4gDHO3f+v3lm9l2YqLBt44RlgsFgrhypuUa4fD+crsG4YNmozvHhPBFHjbF5UWuM+PO&#10;vKNpH2oRS9hnGqEJoc+k9FVDVvuF64ljdnKD1SGOQy3NoM+x3HYyUWolrW45fmh0T88NVZ/70SLY&#10;cepv7ufy4+70mqaJP9Tbt+MW8fpqqZ5ABJrD3zH88CMdimgq3cjGiw4hugPCQ7oCEdNHlSYgyt+F&#10;LHL5n198A1BLAwQUAAAACACHTuJAbhNDiwMCAADeAwAADgAAAGRycy9lMm9Eb2MueG1srVNLbtsw&#10;EN0X6B0I7mvJTmTHguUsbKSbojXQ5gA0RUkE+AOHsexL9AIFumtXXXbf2yQ9RoaU8kG6yaJaUMPh&#10;zJt5j8PV5VErchAepDUVnU5ySoThtpamrej1l6t3F5RAYKZmyhpR0ZMAerl++2bVu1LMbGdVLTxB&#10;EANl7yraheDKLAPeCc1gYp0weNhYr1nArW+z2rMe0bXKZnk+z3rra+ctFwDo3Q6HdET0rwG0TSO5&#10;2Fp+o4UJA6oXigWkBJ10QNep26YRPHxqGhCBqIoi05BWLIL2Pq7ZesXK1jPXST62wF7TwgtOmkmD&#10;RR+htiwwcuPlP1Bacm/BNmHCrc4GIkkRZDHNX2jzuWNOJC4oNbhH0eH/wfKPh50nsq7ojBLDNF74&#10;3bfft19//P3zHde7Xz/JLIrUOygxdmN2ftyB2/nI+Nh4Hf/IhRwrupyfLc9Q3RPOVr5YFMti0Fgc&#10;A+F4XiyKYn6OARwjkv7ZE4bzEN4Lq0k0KqqkifRZyQ4fIGBdDH0IiW5jr6RS6QqVIT1WnC3yCM1w&#10;LhucBzS1Q25gWkqYanHgefAJEqySdUyPQODb/UZ5cmA4JufTxXS5GYI6VovBW+T4RSrYwxg+2M9x&#10;YnNbBt2QkkoM7LUM+GiU1BW9iEAPSMogSNR2UDNae1ufksjJj9eeyowjGufq+T5lPz3L9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PaYIA1QAAAAYBAAAPAAAAAAAAAAEAIAAAACIAAABkcnMvZG93&#10;bnJldi54bWxQSwECFAAUAAAACACHTuJAbhNDiwMCAADeAwAADgAAAAAAAAABACAAAAAkAQAAZHJz&#10;L2Uyb0RvYy54bWxQSwUGAAAAAAYABgBZAQAAmQUAAAAA&#10;">
              <v:fill on="f" focussize="0,0"/>
              <v:stroke weight="1pt" color="#41719C [3204]" miterlimit="8" joinstyle="miter"/>
              <v:imagedata o:title=""/>
              <o:lock v:ext="edit" aspectratio="f"/>
            </v:line>
          </w:pict>
        </mc:Fallback>
      </mc:AlternateContent>
    </w:r>
    <w:r>
      <w:rPr>
        <w:rFonts w:hint="default" w:cs="Times New Roman"/>
      </w:rPr>
      <mc:AlternateContent>
        <mc:Choice Requires="wps">
          <w:drawing>
            <wp:anchor distT="0" distB="0" distL="114300" distR="114300" simplePos="0" relativeHeight="251659264" behindDoc="0" locked="0" layoutInCell="1" allowOverlap="1">
              <wp:simplePos x="0" y="0"/>
              <wp:positionH relativeFrom="column">
                <wp:posOffset>2699385</wp:posOffset>
              </wp:positionH>
              <wp:positionV relativeFrom="paragraph">
                <wp:posOffset>-93980</wp:posOffset>
              </wp:positionV>
              <wp:extent cx="3062605" cy="600075"/>
              <wp:effectExtent l="0" t="0" r="0" b="0"/>
              <wp:wrapNone/>
              <wp:docPr id="4" name="文本框 4"/>
              <wp:cNvGraphicFramePr/>
              <a:graphic xmlns:a="http://schemas.openxmlformats.org/drawingml/2006/main">
                <a:graphicData uri="http://schemas.microsoft.com/office/word/2010/wordprocessingShape">
                  <wps:wsp>
                    <wps:cNvSpPr txBox="1"/>
                    <wps:spPr>
                      <a:xfrm>
                        <a:off x="695960" y="1422400"/>
                        <a:ext cx="3062605" cy="600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C35CC8">
                          <w:pPr>
                            <w:jc w:val="right"/>
                            <w:rPr>
                              <w:rFonts w:hint="eastAsia" w:cs="微软雅黑"/>
                              <w:b/>
                              <w:bCs/>
                              <w:sz w:val="20"/>
                              <w:szCs w:val="21"/>
                              <w:lang w:val="en-US" w:eastAsia="zh-CN"/>
                            </w:rPr>
                          </w:pPr>
                          <w:r>
                            <w:rPr>
                              <w:rFonts w:hint="eastAsia" w:cs="微软雅黑"/>
                              <w:b/>
                              <w:bCs/>
                              <w:sz w:val="20"/>
                              <w:szCs w:val="21"/>
                              <w:lang w:val="en-US" w:eastAsia="zh-CN"/>
                            </w:rPr>
                            <w:t>诺瓦物流管理（深圳）有限公司</w:t>
                          </w:r>
                        </w:p>
                        <w:p w14:paraId="41B348DB">
                          <w:pPr>
                            <w:jc w:val="right"/>
                            <w:rPr>
                              <w:rFonts w:hint="eastAsia" w:eastAsia="宋体" w:cs="Times New Roman"/>
                              <w:b/>
                              <w:bCs/>
                              <w:sz w:val="13"/>
                              <w:szCs w:val="15"/>
                              <w:lang w:val="en-US" w:eastAsia="zh-CN"/>
                            </w:rPr>
                          </w:pPr>
                          <w:r>
                            <w:rPr>
                              <w:rFonts w:hint="default" w:cs="Times New Roman"/>
                              <w:b/>
                              <w:bCs/>
                              <w:sz w:val="13"/>
                              <w:szCs w:val="15"/>
                              <w:lang w:val="en-US"/>
                            </w:rPr>
                            <w:t>Nova Logistics Management (Shenzhen) Co., Ltd</w:t>
                          </w:r>
                          <w:r>
                            <w:rPr>
                              <w:rFonts w:hint="eastAsia" w:cs="Times New Roman"/>
                              <w:b/>
                              <w:bCs/>
                              <w:sz w:val="13"/>
                              <w:szCs w:val="15"/>
                              <w:lang w:val="en-US" w:eastAsia="zh-CN"/>
                            </w:rPr>
                            <w:t>.</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202" type="#_x0000_t202" style="position:absolute;left:0pt;margin-left:212.55pt;margin-top:-7.4pt;height:47.25pt;width:241.15pt;z-index:251659264;v-text-anchor:middle;mso-width-relative:page;mso-height-relative:page;" filled="f" stroked="f" coordsize="21600,21600" o:gfxdata="UEsDBAoAAAAAAIdO4kAAAAAAAAAAAAAAAAAEAAAAZHJzL1BLAwQUAAAACACHTuJAHKxYTdoAAAAK&#10;AQAADwAAAGRycy9kb3ducmV2LnhtbE2PQU7DMBBF90jcwRokdq3tKhAa4nSBRClIINFyADd24zTx&#10;OIrdtNyeYQXL0Tz9/365uvieTXaMbUAFci6AWayDabFR8LV7nj0Ai0mj0X1Aq+DbRlhV11elLkw4&#10;46edtqlhFIKx0ApcSkPBeayd9TrOw2CRfocwep3oHBtuRn2mcN/zhRD33OsWqcHpwT45W3fbk1ew&#10;bg9y9zF1zeC615f12+b9uDkmpW5vpHgEluwl/cHwq0/qUJHTPpzQRNYryBZ3klAFM5nRBiKWIs+A&#10;7RXkyxx4VfL/E6ofUEsDBBQAAAAIAIdO4kAxgtJuPgIAAGMEAAAOAAAAZHJzL2Uyb0RvYy54bWyt&#10;VEuOEzEQ3SNxB8t70p1MEpgonVGYKAgpYkYKiLXjttMt2S5jO+kOB4AbzIoNe86Vc1DuTwYNLGbB&#10;xim7ql/5vXrO/KbWihyF8yWYjA4HKSXCcMhLs8/op4/rV28o8YGZnCkwIqMn4enN4uWLeWVnYgQF&#10;qFw4giDGzyqb0SIEO0sSzwuhmR+AFQaTEpxmAbdun+SOVYiuVTJK02lSgcutAy68x9NVm6QdonsO&#10;IEhZcrECftDChBbVCcUCUvJFaT1dNLeVUvBwJ6UXgaiMItPQrNgE411ck8WczfaO2aLk3RXYc67w&#10;hJNmpcGmF6gVC4wcXPkXlC65Aw8yDDjopCXSKIIshukTbbYFs6LhglJ7exHd/z9Y/uF470iZZ3RM&#10;iWEaB35++H7+8ev88xsZR3kq62dYtbVYF+q3UKNp+nOPh5F1LZ2Ov8iHYH56PbmeosInLB2PRuO0&#10;01nUgXDMX6XT0TSdUMKxYpqm6etJREwegazz4Z0ATWKQUYdzbORlx40PbWlfEvsaWJdKNbNUhlQI&#10;ejVJmw8uGQRXBntEOu21YxTqXd1x3EF+QooOWo94y9clNt8wH+6ZQ1MgIXw24Q4XqQCbQBdRUoD7&#10;+q/zWI+zwiwlFZoso/7LgTlBiXpvcIrRkX3g+mDXB+agbwF9O8QHaXkT4gcuqD6UDvRnfE3L2AVT&#10;zHDslVEeXL+5Da3Z8T1ysVw2Zeg8y8LGbC2P4K2Ay0MAWTbaRmFaNTq90HvNdLp3Es39576pevxv&#10;WPw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HKxYTdoAAAAKAQAADwAAAAAAAAABACAAAAAiAAAA&#10;ZHJzL2Rvd25yZXYueG1sUEsBAhQAFAAAAAgAh07iQDGC0m4+AgAAYwQAAA4AAAAAAAAAAQAgAAAA&#10;KQEAAGRycy9lMm9Eb2MueG1sUEsFBgAAAAAGAAYAWQEAANkFAAAAAA==&#10;">
              <v:fill on="f" focussize="0,0"/>
              <v:stroke on="f" weight="0.5pt"/>
              <v:imagedata o:title=""/>
              <o:lock v:ext="edit" aspectratio="f"/>
              <v:textbox inset="0mm,0mm,0mm,0mm">
                <w:txbxContent>
                  <w:p w14:paraId="52C35CC8">
                    <w:pPr>
                      <w:jc w:val="right"/>
                      <w:rPr>
                        <w:rFonts w:hint="eastAsia" w:cs="微软雅黑"/>
                        <w:b/>
                        <w:bCs/>
                        <w:sz w:val="20"/>
                        <w:szCs w:val="21"/>
                        <w:lang w:val="en-US" w:eastAsia="zh-CN"/>
                      </w:rPr>
                    </w:pPr>
                    <w:r>
                      <w:rPr>
                        <w:rFonts w:hint="eastAsia" w:cs="微软雅黑"/>
                        <w:b/>
                        <w:bCs/>
                        <w:sz w:val="20"/>
                        <w:szCs w:val="21"/>
                        <w:lang w:val="en-US" w:eastAsia="zh-CN"/>
                      </w:rPr>
                      <w:t>诺瓦物流管理（深圳）有限公司</w:t>
                    </w:r>
                  </w:p>
                  <w:p w14:paraId="41B348DB">
                    <w:pPr>
                      <w:jc w:val="right"/>
                      <w:rPr>
                        <w:rFonts w:hint="eastAsia" w:eastAsia="宋体" w:cs="Times New Roman"/>
                        <w:b/>
                        <w:bCs/>
                        <w:sz w:val="13"/>
                        <w:szCs w:val="15"/>
                        <w:lang w:val="en-US" w:eastAsia="zh-CN"/>
                      </w:rPr>
                    </w:pPr>
                    <w:r>
                      <w:rPr>
                        <w:rFonts w:hint="default" w:cs="Times New Roman"/>
                        <w:b/>
                        <w:bCs/>
                        <w:sz w:val="13"/>
                        <w:szCs w:val="15"/>
                        <w:lang w:val="en-US"/>
                      </w:rPr>
                      <w:t>Nova Logistics Management (Shenzhen) Co., Ltd</w:t>
                    </w:r>
                    <w:r>
                      <w:rPr>
                        <w:rFonts w:hint="eastAsia" w:cs="Times New Roman"/>
                        <w:b/>
                        <w:bCs/>
                        <w:sz w:val="13"/>
                        <w:szCs w:val="15"/>
                        <w:lang w:val="en-US" w:eastAsia="zh-CN"/>
                      </w:rPr>
                      <w:t>.</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displayBackgroundShape w:val="1"/>
  <w:embedTrueTypeFonts/>
  <w:saveSubsetFonts/>
  <w:bordersDoNotSurroundHeader w:val="0"/>
  <w:bordersDoNotSurroundFooter w:val="0"/>
  <w:attachedTemplate r:id="rId1"/>
  <w:documentProtection w:formatting="1"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MjgsImhkaWQiOiIxNmRhYzdkODhmYWI3ZDEzODE5ZWMzMjU4OTNlM2FjNSIsInVzZXJDb3VudCI6MjN9"/>
  </w:docVars>
  <w:rsids>
    <w:rsidRoot w:val="3C2371D5"/>
    <w:rsid w:val="02221D54"/>
    <w:rsid w:val="065614A1"/>
    <w:rsid w:val="07680C20"/>
    <w:rsid w:val="07F44384"/>
    <w:rsid w:val="0CDE7A08"/>
    <w:rsid w:val="0EE32B84"/>
    <w:rsid w:val="0F3375A2"/>
    <w:rsid w:val="113B085C"/>
    <w:rsid w:val="13EF38EA"/>
    <w:rsid w:val="15D510D5"/>
    <w:rsid w:val="163F0551"/>
    <w:rsid w:val="165E3157"/>
    <w:rsid w:val="16F3593D"/>
    <w:rsid w:val="173F012B"/>
    <w:rsid w:val="17DA505A"/>
    <w:rsid w:val="188E75F7"/>
    <w:rsid w:val="18C92265"/>
    <w:rsid w:val="19BB5344"/>
    <w:rsid w:val="1F21155B"/>
    <w:rsid w:val="200D56A3"/>
    <w:rsid w:val="20DC0815"/>
    <w:rsid w:val="219226BE"/>
    <w:rsid w:val="21A734D8"/>
    <w:rsid w:val="24746C37"/>
    <w:rsid w:val="24933657"/>
    <w:rsid w:val="2566563A"/>
    <w:rsid w:val="2913486E"/>
    <w:rsid w:val="2BC838C2"/>
    <w:rsid w:val="2BE94E19"/>
    <w:rsid w:val="31F67FDB"/>
    <w:rsid w:val="34AE30A3"/>
    <w:rsid w:val="358045EE"/>
    <w:rsid w:val="3611439D"/>
    <w:rsid w:val="37095D74"/>
    <w:rsid w:val="38817531"/>
    <w:rsid w:val="38B05592"/>
    <w:rsid w:val="39CE3CDD"/>
    <w:rsid w:val="3B3F1518"/>
    <w:rsid w:val="3BD74EFD"/>
    <w:rsid w:val="3C2371D5"/>
    <w:rsid w:val="3CEC29BB"/>
    <w:rsid w:val="3EF142B8"/>
    <w:rsid w:val="3FF322B2"/>
    <w:rsid w:val="41DD5D49"/>
    <w:rsid w:val="41EB4E51"/>
    <w:rsid w:val="42A11B51"/>
    <w:rsid w:val="45563318"/>
    <w:rsid w:val="477C035D"/>
    <w:rsid w:val="477F6936"/>
    <w:rsid w:val="48617D9E"/>
    <w:rsid w:val="498875C7"/>
    <w:rsid w:val="4BD77DFF"/>
    <w:rsid w:val="4BE8162B"/>
    <w:rsid w:val="4C1B2DC7"/>
    <w:rsid w:val="4C6625BD"/>
    <w:rsid w:val="4EBC6E0C"/>
    <w:rsid w:val="4EFB4EA7"/>
    <w:rsid w:val="4F240A68"/>
    <w:rsid w:val="500B1C9C"/>
    <w:rsid w:val="513700D8"/>
    <w:rsid w:val="52FF45DE"/>
    <w:rsid w:val="53860F3F"/>
    <w:rsid w:val="574569F7"/>
    <w:rsid w:val="5CD5091E"/>
    <w:rsid w:val="5E9D546B"/>
    <w:rsid w:val="5FBD0FB2"/>
    <w:rsid w:val="652F1417"/>
    <w:rsid w:val="654F359C"/>
    <w:rsid w:val="670449CC"/>
    <w:rsid w:val="67A55390"/>
    <w:rsid w:val="68567AA1"/>
    <w:rsid w:val="6C7C7BAF"/>
    <w:rsid w:val="6D285C59"/>
    <w:rsid w:val="6DAD0643"/>
    <w:rsid w:val="6EB40202"/>
    <w:rsid w:val="705070EA"/>
    <w:rsid w:val="71D23226"/>
    <w:rsid w:val="724255B3"/>
    <w:rsid w:val="738D38A8"/>
    <w:rsid w:val="7481689B"/>
    <w:rsid w:val="766D1C47"/>
    <w:rsid w:val="7B6B0973"/>
    <w:rsid w:val="7C384F6E"/>
    <w:rsid w:val="7C725D31"/>
    <w:rsid w:val="7D971AE4"/>
    <w:rsid w:val="7F9C43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ocked="1"/>
    <w:lsdException w:qFormat="1" w:unhideWhenUsed="0" w:uiPriority="0" w:semiHidden="0" w:name="footer" w:locked="1"/>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spacing w:line="360" w:lineRule="exact"/>
      <w:jc w:val="left"/>
      <w:outlineLvl w:val="1"/>
    </w:pPr>
    <w:rPr>
      <w:rFonts w:ascii="Times New Roman" w:hAnsi="Times New Roman"/>
      <w:szCs w:val="2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Indent 2"/>
    <w:basedOn w:val="1"/>
    <w:qFormat/>
    <w:uiPriority w:val="0"/>
    <w:pPr>
      <w:ind w:firstLine="420" w:firstLineChars="200"/>
    </w:pPr>
    <w:rPr>
      <w:rFonts w:ascii="Times New Roman" w:hAnsi="Times New Roman"/>
      <w:szCs w:val="24"/>
    </w:rPr>
  </w:style>
  <w:style w:type="paragraph" w:styleId="5">
    <w:name w:val="footer"/>
    <w:basedOn w:val="1"/>
    <w:qFormat/>
    <w:locked/>
    <w:uiPriority w:val="0"/>
    <w:pPr>
      <w:tabs>
        <w:tab w:val="center" w:pos="4153"/>
        <w:tab w:val="right" w:pos="8306"/>
      </w:tabs>
      <w:snapToGrid w:val="0"/>
      <w:jc w:val="left"/>
    </w:pPr>
    <w:rPr>
      <w:sz w:val="18"/>
    </w:rPr>
  </w:style>
  <w:style w:type="paragraph" w:styleId="6">
    <w:name w:val="header"/>
    <w:basedOn w:val="1"/>
    <w:qFormat/>
    <w:lock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rPr>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Emphasis"/>
    <w:basedOn w:val="10"/>
    <w:qFormat/>
    <w:uiPriority w:val="0"/>
    <w:rPr>
      <w:i/>
    </w:rPr>
  </w:style>
  <w:style w:type="character" w:styleId="13">
    <w:name w:val="Hyperlink"/>
    <w:basedOn w:val="10"/>
    <w:qFormat/>
    <w:uiPriority w:val="0"/>
    <w:rPr>
      <w:color w:val="0000FF"/>
      <w:u w:val="single"/>
    </w:rPr>
  </w:style>
  <w:style w:type="paragraph" w:styleId="14">
    <w:name w:val="List Paragraph"/>
    <w:basedOn w:val="1"/>
    <w:unhideWhenUsed/>
    <w:qFormat/>
    <w:uiPriority w:val="99"/>
    <w:pPr>
      <w:ind w:firstLine="420" w:firstLineChars="200"/>
    </w:pPr>
  </w:style>
  <w:style w:type="paragraph" w:customStyle="1" w:styleId="15">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kingsoft\office6\templates\download\363d52ea-4006-4b13-9224-57fd08daeca5\&#21150;&#20844;&#25260;&#22836;&#32440;&#20449;&#3244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办公抬头纸信纸.docx</Template>
  <Pages>3</Pages>
  <Words>1036</Words>
  <Characters>2767</Characters>
  <Lines>0</Lines>
  <Paragraphs>0</Paragraphs>
  <TotalTime>1</TotalTime>
  <ScaleCrop>false</ScaleCrop>
  <LinksUpToDate>false</LinksUpToDate>
  <CharactersWithSpaces>3153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2021-07-05T05:49:00Z</dcterms:created>
  <dc:creator>leng6866950913</dc:creator>
  <cp:lastModifiedBy>李玲</cp:lastModifiedBy>
  <cp:lastPrinted>2021-07-05T06:14:00Z</cp:lastPrinted>
  <dcterms:modified xsi:type="dcterms:W3CDTF">2025-08-19T07:29:17Z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UUID">
    <vt:lpwstr>v1.0_mb_4R1PFFIhv8t5BOoRuKqcMw==</vt:lpwstr>
  </property>
  <property fmtid="{D5CDD505-2E9C-101B-9397-08002B2CF9AE}" pid="4" name="ICV">
    <vt:lpwstr>8BD8F6BA8AFA46B2AC94702A153F47EC</vt:lpwstr>
  </property>
  <property fmtid="{D5CDD505-2E9C-101B-9397-08002B2CF9AE}" pid="5" name="KSOTemplateDocerSaveRecord">
    <vt:lpwstr>eyJoZGlkIjoiOTZjM2VhZjA4MjhjN2FkMzg2Mjg2MWRhZTQ3MjliYjgiLCJ1c2VySWQiOiIxMDQxMDI5Njg0In0=</vt:lpwstr>
  </property>
</Properties>
</file>